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4571" w:rsidRDefault="00354571" w14:paraId="010901AB" w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:rsidTr="09935D84" w14:paraId="5F9BB746" w14:textId="77777777">
        <w:trPr>
          <w:tblHeader/>
        </w:trPr>
        <w:tc>
          <w:tcPr>
            <w:tcW w:w="610" w:type="dxa"/>
            <w:tcMar/>
          </w:tcPr>
          <w:p w:rsidR="00354571" w:rsidRDefault="00354571" w14:paraId="5191C0EE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5FA3530F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17B661A2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4ACC4F01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1AFFBA53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Pr="00D8160F" w:rsidR="00354571" w:rsidTr="09935D84" w14:paraId="2464125E" w14:textId="77777777">
        <w:tc>
          <w:tcPr>
            <w:tcW w:w="610" w:type="dxa"/>
            <w:tcMar/>
          </w:tcPr>
          <w:p w:rsidR="00354571" w:rsidRDefault="00354571" w14:paraId="73D2F050" w14:textId="77777777"/>
          <w:p w:rsidR="00354571" w:rsidRDefault="00354571" w14:paraId="7E5A1EE0" w14:textId="77777777"/>
        </w:tc>
        <w:tc>
          <w:tcPr>
            <w:tcW w:w="900" w:type="dxa"/>
            <w:tcMar/>
          </w:tcPr>
          <w:p w:rsidR="00354571" w:rsidRDefault="00354571" w14:paraId="625F7447" w14:textId="77777777"/>
        </w:tc>
        <w:tc>
          <w:tcPr>
            <w:tcW w:w="5648" w:type="dxa"/>
            <w:tcMar/>
          </w:tcPr>
          <w:p w:rsidR="00354571" w:rsidRDefault="00354571" w14:paraId="02FCC035" w14:textId="77777777">
            <w:pPr>
              <w:jc w:val="both"/>
            </w:pPr>
          </w:p>
          <w:p w:rsidR="00F01264" w:rsidP="00110FEF" w:rsidRDefault="00C0591D" w14:paraId="356660C2" w14:textId="1653E06C">
            <w:pPr>
              <w:rPr>
                <w:rFonts w:cs="Arial"/>
              </w:rPr>
            </w:pPr>
            <w:r w:rsidRPr="09935D84" w:rsidR="00C0591D">
              <w:rPr>
                <w:rFonts w:cs="Arial"/>
              </w:rPr>
              <w:t>Q-SYS Core</w:t>
            </w:r>
            <w:r w:rsidRPr="09935D84" w:rsidR="00A30EAB">
              <w:rPr>
                <w:rFonts w:cs="Arial"/>
              </w:rPr>
              <w:t xml:space="preserve"> </w:t>
            </w:r>
            <w:r w:rsidRPr="09935D84" w:rsidR="1C4D59EC">
              <w:rPr>
                <w:rFonts w:cs="Arial"/>
              </w:rPr>
              <w:t>Kauflizenz S</w:t>
            </w:r>
            <w:r w:rsidRPr="09935D84" w:rsidR="00313E51">
              <w:rPr>
                <w:rFonts w:cs="Arial"/>
              </w:rPr>
              <w:t>oftware-</w:t>
            </w:r>
            <w:r w:rsidRPr="09935D84" w:rsidR="00313E51">
              <w:rPr>
                <w:rFonts w:cs="Arial"/>
              </w:rPr>
              <w:t>bas</w:t>
            </w:r>
            <w:r w:rsidRPr="09935D84" w:rsidR="7817E541">
              <w:rPr>
                <w:rFonts w:cs="Arial"/>
              </w:rPr>
              <w:t>iertes</w:t>
            </w:r>
            <w:r w:rsidRPr="09935D84" w:rsidR="00313E51">
              <w:rPr>
                <w:rFonts w:cs="Arial"/>
              </w:rPr>
              <w:t xml:space="preserve"> Dante</w:t>
            </w:r>
            <w:r w:rsidRPr="09935D84" w:rsidR="00A30EAB">
              <w:rPr>
                <w:rFonts w:cs="Arial"/>
              </w:rPr>
              <w:t xml:space="preserve"> </w:t>
            </w:r>
            <w:r w:rsidRPr="09935D84" w:rsidR="00F01264">
              <w:rPr>
                <w:rFonts w:cs="Arial"/>
              </w:rPr>
              <w:t>(zeitlich unbegrenz</w:t>
            </w:r>
            <w:r w:rsidRPr="09935D84" w:rsidR="00F01264">
              <w:rPr>
                <w:rFonts w:cs="Arial"/>
              </w:rPr>
              <w:t>t)</w:t>
            </w:r>
            <w:r w:rsidRPr="09935D84" w:rsidR="005B4D04">
              <w:rPr>
                <w:rFonts w:cs="Arial"/>
              </w:rPr>
              <w:t xml:space="preserve"> für alle QSC Core</w:t>
            </w:r>
            <w:r w:rsidRPr="09935D84" w:rsidR="1640AF2E">
              <w:rPr>
                <w:rFonts w:cs="Arial"/>
              </w:rPr>
              <w:t xml:space="preserve"> </w:t>
            </w:r>
            <w:r w:rsidRPr="09935D84" w:rsidR="005B4D04">
              <w:rPr>
                <w:rFonts w:cs="Arial"/>
              </w:rPr>
              <w:t>Prozessoren.</w:t>
            </w:r>
          </w:p>
          <w:p w:rsidR="004A1275" w:rsidP="00110FEF" w:rsidRDefault="00D5574D" w14:paraId="339AD277" w14:textId="77777777" w14:noSpellErr="1">
            <w:pPr>
              <w:rPr>
                <w:rFonts w:cs="Arial"/>
              </w:rPr>
            </w:pPr>
            <w:r w:rsidRPr="09935D84" w:rsidR="00D5574D">
              <w:rPr>
                <w:rFonts w:cs="Arial"/>
              </w:rPr>
              <w:t xml:space="preserve">Ermöglicht die </w:t>
            </w:r>
            <w:r w:rsidRPr="09935D84" w:rsidR="00313E51">
              <w:rPr>
                <w:rFonts w:cs="Arial"/>
              </w:rPr>
              <w:t>Einbindung</w:t>
            </w:r>
            <w:r w:rsidRPr="09935D84" w:rsidR="00D5574D">
              <w:rPr>
                <w:rFonts w:cs="Arial"/>
              </w:rPr>
              <w:t xml:space="preserve"> von </w:t>
            </w:r>
            <w:r w:rsidRPr="09935D84" w:rsidR="00313E51">
              <w:rPr>
                <w:rFonts w:cs="Arial"/>
              </w:rPr>
              <w:t>Dante-Streams</w:t>
            </w:r>
            <w:r w:rsidRPr="09935D84" w:rsidR="00D5574D">
              <w:rPr>
                <w:rFonts w:ascii="Arial" w:hAnsi="Arial" w:eastAsia="Times New Roman" w:cs="Arial"/>
              </w:rPr>
              <w:t xml:space="preserve"> </w:t>
            </w:r>
            <w:r w:rsidRPr="09935D84" w:rsidR="00313E51">
              <w:rPr>
                <w:rFonts w:ascii="Arial" w:hAnsi="Arial" w:eastAsia="Times New Roman" w:cs="Arial"/>
              </w:rPr>
              <w:t xml:space="preserve">über </w:t>
            </w:r>
            <w:r w:rsidRPr="09935D84" w:rsidR="00C0591D">
              <w:rPr>
                <w:rFonts w:ascii="Arial" w:hAnsi="Arial" w:eastAsia="Times New Roman" w:cs="Arial"/>
              </w:rPr>
              <w:t>de</w:t>
            </w:r>
            <w:r w:rsidRPr="09935D84" w:rsidR="00C0591D">
              <w:rPr>
                <w:rFonts w:cs="Arial"/>
              </w:rPr>
              <w:t>n</w:t>
            </w:r>
            <w:r w:rsidRPr="09935D84" w:rsidR="00313E51">
              <w:rPr>
                <w:rFonts w:cs="Arial"/>
              </w:rPr>
              <w:t xml:space="preserve"> RJ45-Port (Q-LAN A oder Q-LAN B) </w:t>
            </w:r>
            <w:r w:rsidRPr="09935D84" w:rsidR="00CF50C7">
              <w:rPr>
                <w:rFonts w:cs="Arial"/>
              </w:rPr>
              <w:t>und kann per Konfiguration als redundantes Signal auf beiden Ports verarbeitet werden.</w:t>
            </w:r>
          </w:p>
          <w:p w:rsidR="00313E51" w:rsidP="00110FEF" w:rsidRDefault="00313E51" w14:paraId="5588DD7F" w14:textId="39CF82E5">
            <w:pPr>
              <w:rPr>
                <w:rFonts w:cs="Arial"/>
              </w:rPr>
            </w:pPr>
            <w:r w:rsidRPr="09935D84" w:rsidR="00313E51">
              <w:rPr>
                <w:rFonts w:cs="Arial"/>
              </w:rPr>
              <w:t xml:space="preserve">Es werden maximal 8x8 Ein- </w:t>
            </w:r>
            <w:r w:rsidRPr="09935D84" w:rsidR="00C0591D">
              <w:rPr>
                <w:rFonts w:cs="Arial"/>
              </w:rPr>
              <w:t>und</w:t>
            </w:r>
            <w:r w:rsidRPr="09935D84" w:rsidR="00313E51">
              <w:rPr>
                <w:rFonts w:cs="Arial"/>
              </w:rPr>
              <w:t xml:space="preserve"> Ausgangskanäle zur Verfügung gestellt, wobei diese </w:t>
            </w:r>
            <w:r w:rsidRPr="09935D84" w:rsidR="00FD4E41">
              <w:rPr>
                <w:rFonts w:cs="Arial"/>
              </w:rPr>
              <w:t>maximal</w:t>
            </w:r>
            <w:r w:rsidRPr="09935D84" w:rsidR="00313E51">
              <w:rPr>
                <w:rFonts w:cs="Arial"/>
              </w:rPr>
              <w:t xml:space="preserve"> 4</w:t>
            </w:r>
            <w:r w:rsidRPr="09935D84" w:rsidR="00FD4E41">
              <w:rPr>
                <w:rFonts w:cs="Arial"/>
              </w:rPr>
              <w:t>x4</w:t>
            </w:r>
            <w:r w:rsidRPr="09935D84" w:rsidR="00313E51">
              <w:rPr>
                <w:rFonts w:cs="Arial"/>
              </w:rPr>
              <w:t xml:space="preserve"> </w:t>
            </w:r>
            <w:r w:rsidRPr="09935D84" w:rsidR="005B4D04">
              <w:rPr>
                <w:rFonts w:cs="Arial"/>
              </w:rPr>
              <w:t>Dante-</w:t>
            </w:r>
            <w:r w:rsidRPr="09935D84" w:rsidR="00313E51">
              <w:rPr>
                <w:rFonts w:cs="Arial"/>
              </w:rPr>
              <w:t xml:space="preserve">Flows </w:t>
            </w:r>
            <w:r w:rsidRPr="09935D84" w:rsidR="00FD4E41">
              <w:rPr>
                <w:rFonts w:cs="Arial"/>
              </w:rPr>
              <w:t xml:space="preserve">unterstützen </w:t>
            </w:r>
            <w:r w:rsidRPr="09935D84" w:rsidR="00313E51">
              <w:rPr>
                <w:rFonts w:cs="Arial"/>
              </w:rPr>
              <w:t>und ausschließlich mit einer Samplingrate von 48</w:t>
            </w:r>
            <w:r w:rsidRPr="09935D84" w:rsidR="0B8282CD">
              <w:rPr>
                <w:rFonts w:cs="Arial"/>
              </w:rPr>
              <w:t xml:space="preserve"> </w:t>
            </w:r>
            <w:r w:rsidRPr="09935D84" w:rsidR="00313E51">
              <w:rPr>
                <w:rFonts w:cs="Arial"/>
              </w:rPr>
              <w:t>kHz verarbeitet werden.</w:t>
            </w:r>
          </w:p>
          <w:p w:rsidR="00CF50C7" w:rsidP="00110FEF" w:rsidRDefault="00CF50C7" w14:paraId="7EA628CD" w14:textId="77777777">
            <w:pPr>
              <w:rPr>
                <w:rFonts w:cs="Arial"/>
              </w:rPr>
            </w:pPr>
            <w:r>
              <w:rPr>
                <w:rFonts w:cs="Arial"/>
              </w:rPr>
              <w:t>Die Konfiguration des Dante-Device kann „intern“ über den Q-SYS-Designer oder „extern“ mit Hilfe des Dante-Controller erfolgen.</w:t>
            </w:r>
          </w:p>
          <w:p w:rsidR="00313E51" w:rsidP="00110FEF" w:rsidRDefault="00313E51" w14:paraId="47782E3E" w14:textId="77777777">
            <w:pPr>
              <w:rPr>
                <w:rFonts w:cs="Arial"/>
              </w:rPr>
            </w:pPr>
          </w:p>
          <w:p w:rsidRPr="00D8160F" w:rsidR="00354571" w:rsidP="00313E51" w:rsidRDefault="007A1380" w14:paraId="6892DE68" w14:textId="562CA09F">
            <w:pPr>
              <w:tabs>
                <w:tab w:val="right" w:pos="4250"/>
              </w:tabs>
            </w:pPr>
            <w:r>
              <w:t>Hersteller</w:t>
            </w:r>
            <w:r w:rsidRPr="00D8160F" w:rsidR="00354571">
              <w:t xml:space="preserve">: </w:t>
            </w:r>
            <w:r w:rsidRPr="00D8160F" w:rsidR="00FC463A">
              <w:t>Q</w:t>
            </w:r>
            <w:r w:rsidRPr="00D8160F" w:rsidR="004600A3">
              <w:t>SC</w:t>
            </w:r>
            <w:r w:rsidRPr="00D8160F" w:rsidR="004600A3">
              <w:br/>
            </w:r>
            <w:r w:rsidRPr="00D8160F" w:rsidR="004600A3">
              <w:t>T</w:t>
            </w:r>
            <w:r w:rsidRPr="00D8160F" w:rsidR="00354571">
              <w:t xml:space="preserve">yp: </w:t>
            </w:r>
            <w:r w:rsidR="00313E51">
              <w:t>SLDAN</w:t>
            </w:r>
            <w:r w:rsidRPr="00A30EAB" w:rsidR="00A30EAB">
              <w:t>-</w:t>
            </w:r>
            <w:r w:rsidR="00313E51">
              <w:t>8</w:t>
            </w:r>
            <w:r w:rsidRPr="00A30EAB" w:rsidR="00A30EAB">
              <w:t>-P</w:t>
            </w:r>
          </w:p>
        </w:tc>
        <w:tc>
          <w:tcPr>
            <w:tcW w:w="1134" w:type="dxa"/>
            <w:tcMar/>
          </w:tcPr>
          <w:p w:rsidRPr="00D8160F" w:rsidR="00354571" w:rsidRDefault="00354571" w14:paraId="656B2C79" w14:textId="77777777"/>
        </w:tc>
        <w:tc>
          <w:tcPr>
            <w:tcW w:w="1318" w:type="dxa"/>
            <w:tcMar/>
          </w:tcPr>
          <w:p w:rsidRPr="00D8160F" w:rsidR="00354571" w:rsidRDefault="00354571" w14:paraId="5B95FEFD" w14:textId="77777777"/>
        </w:tc>
      </w:tr>
    </w:tbl>
    <w:p w:rsidRPr="00D8160F" w:rsidR="00354571" w:rsidRDefault="00354571" w14:paraId="2E216D8D" w14:textId="77777777"/>
    <w:p w:rsidRPr="00D8160F" w:rsidR="00354571" w:rsidRDefault="00354571" w14:paraId="5374860D" w14:textId="77777777"/>
    <w:sectPr w:rsidRPr="00D8160F" w:rsidR="003545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7D9B" w:rsidP="00477F21" w:rsidRDefault="00E97D9B" w14:paraId="328FB83E" w14:textId="77777777">
      <w:r>
        <w:separator/>
      </w:r>
    </w:p>
  </w:endnote>
  <w:endnote w:type="continuationSeparator" w:id="0">
    <w:p w:rsidR="00E97D9B" w:rsidP="00477F21" w:rsidRDefault="00E97D9B" w14:paraId="4EE8A79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4EB4" w:rsidRDefault="00134EB4" w14:paraId="4C918BA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77F21" w:rsidR="00477F21" w:rsidRDefault="00477F21" w14:paraId="6D15C396" w14:textId="292CDEE7">
    <w:pPr>
      <w:pStyle w:val="Footer"/>
      <w:rPr>
        <w:sz w:val="18"/>
        <w:szCs w:val="18"/>
      </w:rPr>
    </w:pPr>
    <w:r>
      <w:rPr>
        <w:sz w:val="18"/>
        <w:szCs w:val="18"/>
      </w:rPr>
      <w:t>© QSC EMEA GmbH – Stand 0</w:t>
    </w:r>
    <w:r w:rsidR="00134EB4">
      <w:rPr>
        <w:sz w:val="18"/>
        <w:szCs w:val="18"/>
      </w:rPr>
      <w:t>5</w:t>
    </w:r>
    <w:r>
      <w:rPr>
        <w:sz w:val="18"/>
        <w:szCs w:val="18"/>
      </w:rPr>
      <w:t>/202</w:t>
    </w:r>
    <w:r w:rsidR="00134EB4">
      <w:rPr>
        <w:sz w:val="18"/>
        <w:szCs w:val="18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4EB4" w:rsidRDefault="00134EB4" w14:paraId="3F3055E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7D9B" w:rsidP="00477F21" w:rsidRDefault="00E97D9B" w14:paraId="7660FA2A" w14:textId="77777777">
      <w:r>
        <w:separator/>
      </w:r>
    </w:p>
  </w:footnote>
  <w:footnote w:type="continuationSeparator" w:id="0">
    <w:p w:rsidR="00E97D9B" w:rsidP="00477F21" w:rsidRDefault="00E97D9B" w14:paraId="5BA62FE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4EB4" w:rsidRDefault="00134EB4" w14:paraId="1649953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4EB4" w:rsidRDefault="00134EB4" w14:paraId="2131E7B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4EB4" w:rsidRDefault="00134EB4" w14:paraId="0E9520B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15587"/>
    <w:multiLevelType w:val="hybridMultilevel"/>
    <w:tmpl w:val="33BAF88E"/>
    <w:lvl w:ilvl="0" w:tplc="7FCAEC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98A211B"/>
    <w:multiLevelType w:val="hybridMultilevel"/>
    <w:tmpl w:val="90048E3E"/>
    <w:lvl w:ilvl="0" w:tplc="48401AE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49A0F9B"/>
    <w:multiLevelType w:val="hybridMultilevel"/>
    <w:tmpl w:val="897AB0B6"/>
    <w:lvl w:ilvl="0" w:tplc="F55C64AC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2056E"/>
    <w:rsid w:val="00070278"/>
    <w:rsid w:val="00081AC3"/>
    <w:rsid w:val="000B733D"/>
    <w:rsid w:val="000C314A"/>
    <w:rsid w:val="000C378B"/>
    <w:rsid w:val="000D4012"/>
    <w:rsid w:val="000E3FE9"/>
    <w:rsid w:val="00110FEF"/>
    <w:rsid w:val="00113778"/>
    <w:rsid w:val="00134EB4"/>
    <w:rsid w:val="001834C1"/>
    <w:rsid w:val="001A4860"/>
    <w:rsid w:val="001C022A"/>
    <w:rsid w:val="001C5CB9"/>
    <w:rsid w:val="001D5374"/>
    <w:rsid w:val="001D57ED"/>
    <w:rsid w:val="001F2B02"/>
    <w:rsid w:val="002123BC"/>
    <w:rsid w:val="00217256"/>
    <w:rsid w:val="00245B8E"/>
    <w:rsid w:val="00246C58"/>
    <w:rsid w:val="002B2E95"/>
    <w:rsid w:val="002C5FA2"/>
    <w:rsid w:val="002D055C"/>
    <w:rsid w:val="002D77FA"/>
    <w:rsid w:val="002F6E56"/>
    <w:rsid w:val="00313E51"/>
    <w:rsid w:val="00322CE2"/>
    <w:rsid w:val="00354571"/>
    <w:rsid w:val="00355534"/>
    <w:rsid w:val="003632C6"/>
    <w:rsid w:val="003A1A9F"/>
    <w:rsid w:val="003C426E"/>
    <w:rsid w:val="003D0018"/>
    <w:rsid w:val="003D029C"/>
    <w:rsid w:val="00410EC6"/>
    <w:rsid w:val="00420734"/>
    <w:rsid w:val="0042085E"/>
    <w:rsid w:val="00436292"/>
    <w:rsid w:val="00437E2F"/>
    <w:rsid w:val="00444431"/>
    <w:rsid w:val="004600A3"/>
    <w:rsid w:val="00477F21"/>
    <w:rsid w:val="004A1275"/>
    <w:rsid w:val="004C6A82"/>
    <w:rsid w:val="004D48C1"/>
    <w:rsid w:val="004F3062"/>
    <w:rsid w:val="00523C86"/>
    <w:rsid w:val="00555168"/>
    <w:rsid w:val="0056712A"/>
    <w:rsid w:val="00587C3C"/>
    <w:rsid w:val="005A122B"/>
    <w:rsid w:val="005B2E75"/>
    <w:rsid w:val="005B4D04"/>
    <w:rsid w:val="006328B8"/>
    <w:rsid w:val="00643359"/>
    <w:rsid w:val="00651EF7"/>
    <w:rsid w:val="00662E64"/>
    <w:rsid w:val="00691762"/>
    <w:rsid w:val="006E6D85"/>
    <w:rsid w:val="0072608A"/>
    <w:rsid w:val="00753153"/>
    <w:rsid w:val="007A1380"/>
    <w:rsid w:val="007C52D8"/>
    <w:rsid w:val="007F1075"/>
    <w:rsid w:val="008031C8"/>
    <w:rsid w:val="00805D52"/>
    <w:rsid w:val="008153F3"/>
    <w:rsid w:val="00841818"/>
    <w:rsid w:val="0085785F"/>
    <w:rsid w:val="008635E5"/>
    <w:rsid w:val="008C4B3B"/>
    <w:rsid w:val="008E27B8"/>
    <w:rsid w:val="00951EFC"/>
    <w:rsid w:val="009803D3"/>
    <w:rsid w:val="009965CC"/>
    <w:rsid w:val="009F50B0"/>
    <w:rsid w:val="00A30EAB"/>
    <w:rsid w:val="00A43348"/>
    <w:rsid w:val="00A561E9"/>
    <w:rsid w:val="00A96025"/>
    <w:rsid w:val="00AC6992"/>
    <w:rsid w:val="00AD7F49"/>
    <w:rsid w:val="00AF6D94"/>
    <w:rsid w:val="00B20693"/>
    <w:rsid w:val="00B77BF9"/>
    <w:rsid w:val="00BB051A"/>
    <w:rsid w:val="00BF5035"/>
    <w:rsid w:val="00C031CC"/>
    <w:rsid w:val="00C0591D"/>
    <w:rsid w:val="00C401EC"/>
    <w:rsid w:val="00CA6731"/>
    <w:rsid w:val="00CB647B"/>
    <w:rsid w:val="00CD7482"/>
    <w:rsid w:val="00CE2D61"/>
    <w:rsid w:val="00CF50C7"/>
    <w:rsid w:val="00D07418"/>
    <w:rsid w:val="00D325DA"/>
    <w:rsid w:val="00D52587"/>
    <w:rsid w:val="00D5574D"/>
    <w:rsid w:val="00D8160F"/>
    <w:rsid w:val="00DA242B"/>
    <w:rsid w:val="00DB2660"/>
    <w:rsid w:val="00DC2848"/>
    <w:rsid w:val="00DF0D85"/>
    <w:rsid w:val="00E142E7"/>
    <w:rsid w:val="00E2383C"/>
    <w:rsid w:val="00E425F2"/>
    <w:rsid w:val="00E45D37"/>
    <w:rsid w:val="00E85459"/>
    <w:rsid w:val="00E97D9B"/>
    <w:rsid w:val="00EC1310"/>
    <w:rsid w:val="00EF5FBA"/>
    <w:rsid w:val="00F01264"/>
    <w:rsid w:val="00F35A70"/>
    <w:rsid w:val="00F97015"/>
    <w:rsid w:val="00FB6EF6"/>
    <w:rsid w:val="00FC2C4B"/>
    <w:rsid w:val="00FC463A"/>
    <w:rsid w:val="00FD4E41"/>
    <w:rsid w:val="00FF7EC7"/>
    <w:rsid w:val="09935D84"/>
    <w:rsid w:val="0B8282CD"/>
    <w:rsid w:val="1640AF2E"/>
    <w:rsid w:val="1C4D59EC"/>
    <w:rsid w:val="7817E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24EFEF"/>
  <w15:chartTrackingRefBased/>
  <w15:docId w15:val="{F74A7261-5DFC-44DB-A9D6-44A34F8E10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77F21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rsid w:val="00477F21"/>
    <w:rPr>
      <w:rFonts w:ascii="Arial" w:hAnsi="Arial"/>
      <w:szCs w:val="24"/>
    </w:rPr>
  </w:style>
  <w:style w:type="paragraph" w:styleId="Footer">
    <w:name w:val="footer"/>
    <w:basedOn w:val="Normal"/>
    <w:link w:val="FooterChar"/>
    <w:rsid w:val="00477F21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rsid w:val="00477F2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2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>2021-05-26T07:00:00+00:00</Date_x0020_Revised>
    <Status xmlns="b5b92a68-70fa-4cdf-bb3a-b7b4ce44b88d">Approved to go live</Status>
    <Discontinued xmlns="b5b92a68-70fa-4cdf-bb3a-b7b4ce44b88d">false</Discontinued>
    <rjyr xmlns="b5b92a68-70fa-4cdf-bb3a-b7b4ce44b88d" xsi:nil="true"/>
    <Long_x0020_Title_x0020__x002d__x0020_sys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348</Value>
    </Product_x0020_Series>
    <Description_x0020__x002d__x0020_pro xmlns="b5b92a68-70fa-4cdf-bb3a-b7b4ce44b88d" xsi:nil="true"/>
    <Description_x0020__x002d__x0020_sys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Library/productResources/dn/Licensing/SLDAN</RMSPATH>
    <IconOverlay xmlns="http://schemas.microsoft.com/sharepoint/v4" xsi:nil="true"/>
    <Long_x0020_Title xmlns="b5b92a68-70fa-4cdf-bb3a-b7b4ce44b88d">Architectural and Engineering Specifications - SLDAN-8-P Feature License - German</Long_x0020_Title>
    <UpdateTitlewithName xmlns="b5b92a68-70fa-4cdf-bb3a-b7b4ce44b88d">
      <Url xsi:nil="true"/>
      <Description xsi:nil="true"/>
    </UpdateTitlewithName>
    <Qual_x0020_Control xmlns="b5b92a68-70fa-4cdf-bb3a-b7b4ce44b88d">false</Qual_x0020_Control>
    <Affected_x0020_Date_x0020_Range xmlns="b5b92a68-70fa-4cdf-bb3a-b7b4ce44b88d" xsi:nil="true"/>
    <Download_x0020_Link xmlns="b5b92a68-70fa-4cdf-bb3a-b7b4ce44b88d">
      <Url xsi:nil="true"/>
      <Description xsi:nil="true"/>
    </Download_x0020_Link>
    <Product_x0020_Model xmlns="b5b92a68-70fa-4cdf-bb3a-b7b4ce44b88d" xsi:nil="true"/>
    <Resource_Type xmlns="b5b92a68-70fa-4cdf-bb3a-b7b4ce44b88d">
      <Value>104</Value>
    </Resource_Type>
    <Revision xmlns="b5b92a68-70fa-4cdf-bb3a-b7b4ce44b88d" xsi:nil="true"/>
    <lyar xmlns="b5b92a68-70fa-4cdf-bb3a-b7b4ce44b88d" xsi:nil="true"/>
    <SecurityTag xmlns="b5b92a68-70fa-4cdf-bb3a-b7b4ce44b88d">
      <Value>1</Value>
    </SecurityTag>
    <Short_x0020_Title_x0020__x002d__x0020_corp xmlns="b5b92a68-70fa-4cdf-bb3a-b7b4ce44b88d">Architectural &amp; Engineering Specs - 8x8 Ch Software-based Dante - De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>
      <Value>Germany</Value>
    </Region>
    <Document_x0020_Number xmlns="b5b92a68-70fa-4cdf-bb3a-b7b4ce44b88d" xsi:nil="true"/>
    <SEOKeywords xmlns="b5b92a68-70fa-4cdf-bb3a-b7b4ce44b88d" xsi:nil="true"/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8x8 Channel Q-SYS Software-based Dante Feature License, German</Description_x0020__x002d__x0020_corp>
    <Product_x0020_Family xmlns="b5b92a68-70fa-4cdf-bb3a-b7b4ce44b88d">
      <Value>38</Value>
    </Product_x0020_Family>
    <Short_x0020_Title_x0020__x002d__x0020_cin xmlns="b5b92a68-70fa-4cdf-bb3a-b7b4ce44b88d" xsi:nil="true"/>
    <Video_x0020_Width xmlns="b5b92a68-70fa-4cdf-bb3a-b7b4ce44b88d" xsi:nil="true"/>
    <BadData xmlns="b5b92a68-70fa-4cdf-bb3a-b7b4ce44b88d" xsi:nil="true"/>
    <Publish_x0020_now xmlns="b5b92a68-70fa-4cdf-bb3a-b7b4ce44b88d">false</Publish_x0020_now>
    <Short_x0020_Title_x0020__x002d__x0020_sys xmlns="b5b92a68-70fa-4cdf-bb3a-b7b4ce44b88d" xsi:nil="true"/>
    <Long_x0020_Title_x0020__x002d__x0020_pro xmlns="b5b92a68-70fa-4cdf-bb3a-b7b4ce44b88d" xsi:nil="true"/>
    <Web_x0020_Grouping xmlns="b5b92a68-70fa-4cdf-bb3a-b7b4ce44b88d">Select all that apply</Web_x0020_Grouping>
    <Business_x0020_Unit xmlns="b5b92a68-70fa-4cdf-bb3a-b7b4ce44b88d">
      <Value>Sys</Value>
    </Business_x0020_Unit>
    <Short_x0020_Title_x0020__x002d__x0020_pro xmlns="b5b92a68-70fa-4cdf-bb3a-b7b4ce44b88d" xsi:nil="true"/>
    <Long_x0020_Title_x0020__x002d__x0020_cin xmlns="b5b92a68-70fa-4cdf-bb3a-b7b4ce44b88d" xsi:nil="true"/>
    <Localization_x0020_Parent xmlns="b5b92a68-70fa-4cdf-bb3a-b7b4ce44b88d" xsi:nil="true"/>
    <Video_x0020_Height xmlns="b5b92a68-70fa-4cdf-bb3a-b7b4ce44b88d" xsi:nil="true"/>
    <Description_x0020__x002d__x0020_cin xmlns="b5b92a68-70fa-4cdf-bb3a-b7b4ce44b88d" xsi:nil="true"/>
    <RMSFileName xmlns="b5b92a68-70fa-4cdf-bb3a-b7b4ce44b88d">q_dn_licensing_SLDAN_8P_archengspecs_de.docx</RMSFileName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RML_Event_x0020__x0028_2_x0029_ xmlns="b5b92a68-70fa-4cdf-bb3a-b7b4ce44b88d">
      <Url>https://qsc0.sharepoint.com/sites/marketing/rms/_layouts/15/wrkstat.aspx?List=b5b92a68-70fa-4cdf-bb3a-b7b4ce44b88d&amp;WorkflowInstanceName=4bb79869-7004-4a18-bd6e-5efa98a4f972</Url>
      <Description>Complete</Description>
    </RML_Event_x0020__x0028_2_x0029_>
  </documentManagement>
</p:properties>
</file>

<file path=customXml/itemProps1.xml><?xml version="1.0" encoding="utf-8"?>
<ds:datastoreItem xmlns:ds="http://schemas.openxmlformats.org/officeDocument/2006/customXml" ds:itemID="{9AB2B593-B89A-4260-B877-63C291FD3619}"/>
</file>

<file path=customXml/itemProps2.xml><?xml version="1.0" encoding="utf-8"?>
<ds:datastoreItem xmlns:ds="http://schemas.openxmlformats.org/officeDocument/2006/customXml" ds:itemID="{9676F841-9BCA-43F4-B4E0-6BFE2FD421D6}"/>
</file>

<file path=customXml/itemProps3.xml><?xml version="1.0" encoding="utf-8"?>
<ds:datastoreItem xmlns:ds="http://schemas.openxmlformats.org/officeDocument/2006/customXml" ds:itemID="{9DFD5A18-5F2D-4F47-BEAC-9D0905BBE39D}"/>
</file>

<file path=customXml/itemProps4.xml><?xml version="1.0" encoding="utf-8"?>
<ds:datastoreItem xmlns:ds="http://schemas.openxmlformats.org/officeDocument/2006/customXml" ds:itemID="{20BBF57A-1C06-4331-AC03-B2BB72D7A6A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SHURE Europe GmbH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q_dn_licensing_SLDAN_8P_archengspecs_de.docx</dc:title>
  <dc:subject/>
  <dc:creator>QSC EMEA GmbH</dc:creator>
  <cp:keywords>5</cp:keywords>
  <cp:lastModifiedBy>Vanessa Genesius</cp:lastModifiedBy>
  <cp:revision>7</cp:revision>
  <dcterms:created xsi:type="dcterms:W3CDTF">2020-12-21T16:33:00Z</dcterms:created>
  <dcterms:modified xsi:type="dcterms:W3CDTF">2021-05-26T08:17:56Z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</Properties>
</file>